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9DACE3" w14:textId="77777777" w:rsidR="007F14E0" w:rsidRPr="00AE07ED" w:rsidRDefault="00BA31A4">
      <w:pPr>
        <w:jc w:val="center"/>
        <w:rPr>
          <w:rFonts w:cs="Arial"/>
          <w:b/>
          <w:sz w:val="24"/>
          <w:szCs w:val="24"/>
        </w:rPr>
      </w:pPr>
      <w:r w:rsidRPr="00AE07ED">
        <w:rPr>
          <w:rFonts w:cs="Arial"/>
          <w:b/>
          <w:sz w:val="24"/>
          <w:szCs w:val="24"/>
        </w:rPr>
        <w:t>Smart Metering Implementation Programme</w:t>
      </w:r>
    </w:p>
    <w:p w14:paraId="68FE3FB4" w14:textId="77777777" w:rsidR="007F14E0" w:rsidRPr="00AE07ED" w:rsidRDefault="007F14E0">
      <w:pPr>
        <w:pStyle w:val="Narrow"/>
      </w:pPr>
    </w:p>
    <w:p w14:paraId="7CDEC1EA" w14:textId="77777777" w:rsidR="007F14E0" w:rsidRPr="00AE07ED" w:rsidRDefault="00BA31A4">
      <w:pPr>
        <w:pStyle w:val="NoSpacing"/>
        <w:jc w:val="center"/>
        <w:rPr>
          <w:rFonts w:cs="Arial"/>
          <w:sz w:val="32"/>
          <w:szCs w:val="24"/>
        </w:rPr>
      </w:pPr>
      <w:r w:rsidRPr="00AE07ED">
        <w:rPr>
          <w:rFonts w:cs="Arial"/>
          <w:sz w:val="32"/>
          <w:szCs w:val="24"/>
        </w:rPr>
        <w:t>Technical Specification Change Resolution Proposal (CRP)</w:t>
      </w:r>
    </w:p>
    <w:p w14:paraId="08C232EF" w14:textId="77777777" w:rsidR="007F14E0" w:rsidRPr="00AE07ED" w:rsidRDefault="007F14E0">
      <w:pPr>
        <w:pStyle w:val="Narrow"/>
      </w:pPr>
    </w:p>
    <w:p w14:paraId="1D28B74B" w14:textId="77777777" w:rsidR="007F14E0" w:rsidRPr="00AE07ED" w:rsidRDefault="00BA31A4" w:rsidP="00896268">
      <w:pPr>
        <w:ind w:left="284"/>
        <w:rPr>
          <w:rFonts w:cs="Arial"/>
          <w:vertAlign w:val="superscript"/>
        </w:rPr>
      </w:pPr>
      <w:r w:rsidRPr="00AE07ED">
        <w:rPr>
          <w:rFonts w:cs="Arial"/>
          <w:noProof/>
        </w:rPr>
        <mc:AlternateContent>
          <mc:Choice Requires="wps">
            <w:drawing>
              <wp:anchor distT="0" distB="0" distL="0" distR="0" simplePos="0" relativeHeight="2" behindDoc="1" locked="0" layoutInCell="0" allowOverlap="1" wp14:anchorId="3B62A226" wp14:editId="23D7F5C9">
                <wp:simplePos x="0" y="0"/>
                <wp:positionH relativeFrom="margin">
                  <wp:posOffset>90170</wp:posOffset>
                </wp:positionH>
                <wp:positionV relativeFrom="paragraph">
                  <wp:posOffset>38100</wp:posOffset>
                </wp:positionV>
                <wp:extent cx="5810250" cy="603360"/>
                <wp:effectExtent l="0" t="0" r="19050" b="25400"/>
                <wp:wrapNone/>
                <wp:docPr id="1" name="Text Box 1"/>
                <wp:cNvGraphicFramePr/>
                <a:graphic xmlns:a="http://schemas.openxmlformats.org/drawingml/2006/main">
                  <a:graphicData uri="http://schemas.microsoft.com/office/word/2010/wordprocessingShape">
                    <wps:wsp>
                      <wps:cNvSpPr/>
                      <wps:spPr>
                        <a:xfrm>
                          <a:off x="0" y="0"/>
                          <a:ext cx="5810250" cy="603360"/>
                        </a:xfrm>
                        <a:prstGeom prst="rect">
                          <a:avLst/>
                        </a:prstGeom>
                        <a:solidFill>
                          <a:schemeClr val="lt1"/>
                        </a:solidFill>
                        <a:ln w="6480">
                          <a:solidFill>
                            <a:srgbClr val="000000"/>
                          </a:solidFill>
                          <a:round/>
                        </a:ln>
                      </wps:spPr>
                      <wps:style>
                        <a:lnRef idx="0">
                          <a:schemeClr val="accent1"/>
                        </a:lnRef>
                        <a:fillRef idx="0">
                          <a:schemeClr val="accent1"/>
                        </a:fillRef>
                        <a:effectRef idx="0">
                          <a:schemeClr val="accent1"/>
                        </a:effectRef>
                        <a:fontRef idx="minor"/>
                      </wps:style>
                      <wps:txbx>
                        <w:txbxContent>
                          <w:p w14:paraId="6EBAAA41" w14:textId="77777777" w:rsidR="007F14E0" w:rsidRDefault="007F14E0">
                            <w:pPr>
                              <w:pStyle w:val="FrameContents"/>
                              <w:rPr>
                                <w:color w:val="000000"/>
                              </w:rPr>
                            </w:pPr>
                          </w:p>
                        </w:txbxContent>
                      </wps:txbx>
                      <wps:bodyPr wrap="square">
                        <a:noAutofit/>
                      </wps:bodyPr>
                    </wps:wsp>
                  </a:graphicData>
                </a:graphic>
                <wp14:sizeRelH relativeFrom="margin">
                  <wp14:pctWidth>0</wp14:pctWidth>
                </wp14:sizeRelH>
              </wp:anchor>
            </w:drawing>
          </mc:Choice>
          <mc:Fallback>
            <w:pict>
              <v:rect w14:anchorId="3B62A226" id="Text Box 1" o:spid="_x0000_s1026" style="position:absolute;left:0;text-align:left;margin-left:7.1pt;margin-top:3pt;width:457.5pt;height:47.5pt;z-index:-503316478;visibility:visible;mso-wrap-style:square;mso-width-percent:0;mso-wrap-distance-left:0;mso-wrap-distance-top:0;mso-wrap-distance-right:0;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" o:allowincell="f" fillcolor="white [3201]" strokeweight=".18mm">
                <v:stroke joinstyle="round"/>
                <v:textbox>
                  <w:txbxContent>
                    <w:p w14:paraId="6EBAAA41" w14:textId="77777777" w:rsidR="007F14E0" w:rsidRDefault="007F14E0">
                      <w:pPr>
                        <w:pStyle w:val="FrameContents"/>
                        <w:rPr>
                          <w:color w:val="000000"/>
                        </w:rPr>
                      </w:pPr>
                    </w:p>
                  </w:txbxContent>
                </v:textbox>
                <w10:wrap anchorx="margin"/>
              </v:rect>
            </w:pict>
          </mc:Fallback>
        </mc:AlternateContent>
      </w:r>
      <w:r w:rsidRPr="00AE07ED">
        <w:rPr>
          <w:rFonts w:cs="Arial"/>
        </w:rPr>
        <w:t xml:space="preserve">This note provides BEIS’s interim position on an issue identified with the current version of the Technical Specifications or their associated content.  Please note this position should be considered as Draft until ratified through TBDG.  </w:t>
      </w:r>
    </w:p>
    <w:p w14:paraId="3E0C8220" w14:textId="77777777" w:rsidR="007F14E0" w:rsidRPr="00AE07ED" w:rsidRDefault="007F14E0">
      <w:pPr>
        <w:pStyle w:val="Narrow"/>
      </w:pPr>
    </w:p>
    <w:tbl>
      <w:tblPr>
        <w:tblStyle w:val="TableGrid"/>
        <w:tblW w:w="9180" w:type="dxa"/>
        <w:tblInd w:w="113" w:type="dxa"/>
        <w:tblLayout w:type="fixed"/>
        <w:tblCellMar>
          <w:top w:w="85" w:type="dxa"/>
          <w:bottom w:w="85" w:type="dxa"/>
        </w:tblCellMar>
        <w:tblLook w:val="04A0" w:firstRow="1" w:lastRow="0" w:firstColumn="1" w:lastColumn="0" w:noHBand="0" w:noVBand="1"/>
      </w:tblPr>
      <w:tblGrid>
        <w:gridCol w:w="3936"/>
        <w:gridCol w:w="5244"/>
      </w:tblGrid>
      <w:tr w:rsidR="007F14E0" w:rsidRPr="00AE07ED" w14:paraId="10308AD8" w14:textId="77777777">
        <w:tc>
          <w:tcPr>
            <w:tcW w:w="3936" w:type="dxa"/>
          </w:tcPr>
          <w:p w14:paraId="00E8E337" w14:textId="77777777" w:rsidR="007F14E0" w:rsidRPr="00AE07ED" w:rsidRDefault="00BA31A4">
            <w:pPr>
              <w:pStyle w:val="NoSpacing"/>
              <w:rPr>
                <w:rFonts w:cs="Arial"/>
                <w:b/>
              </w:rPr>
            </w:pPr>
            <w:r w:rsidRPr="00AE07ED">
              <w:rPr>
                <w:rFonts w:eastAsia="Calibri" w:cs="Arial"/>
                <w:b/>
              </w:rPr>
              <w:t>Date</w:t>
            </w:r>
          </w:p>
        </w:tc>
        <w:tc>
          <w:tcPr>
            <w:tcW w:w="5243" w:type="dxa"/>
          </w:tcPr>
          <w:p w14:paraId="01616371" w14:textId="7D8F7074" w:rsidR="007F14E0" w:rsidRPr="00AE07ED" w:rsidRDefault="00E87035">
            <w:pPr>
              <w:pStyle w:val="NoSpacing"/>
              <w:rPr>
                <w:rFonts w:eastAsia="Calibri" w:cs="Arial"/>
                <w:iCs/>
              </w:rPr>
            </w:pPr>
            <w:r>
              <w:rPr>
                <w:rFonts w:eastAsia="Calibri" w:cs="Arial"/>
                <w:iCs/>
              </w:rPr>
              <w:t>3 February</w:t>
            </w:r>
            <w:r w:rsidR="00BA31A4" w:rsidRPr="00AE07ED">
              <w:rPr>
                <w:rFonts w:eastAsia="Calibri" w:cs="Arial"/>
                <w:iCs/>
              </w:rPr>
              <w:t xml:space="preserve"> 2021</w:t>
            </w:r>
          </w:p>
        </w:tc>
      </w:tr>
      <w:tr w:rsidR="007F14E0" w:rsidRPr="00AE07ED" w14:paraId="12AF516B" w14:textId="77777777">
        <w:tc>
          <w:tcPr>
            <w:tcW w:w="3936" w:type="dxa"/>
          </w:tcPr>
          <w:p w14:paraId="314B4690" w14:textId="77777777" w:rsidR="007F14E0" w:rsidRPr="00AE07ED" w:rsidRDefault="00BA31A4">
            <w:pPr>
              <w:pStyle w:val="NoSpacing"/>
              <w:rPr>
                <w:rFonts w:cs="Arial"/>
                <w:b/>
              </w:rPr>
            </w:pPr>
            <w:r w:rsidRPr="00AE07ED">
              <w:rPr>
                <w:rFonts w:eastAsia="Calibri" w:cs="Arial"/>
                <w:b/>
              </w:rPr>
              <w:t>Issue Resolution Proposal</w:t>
            </w:r>
          </w:p>
        </w:tc>
        <w:tc>
          <w:tcPr>
            <w:tcW w:w="5243" w:type="dxa"/>
          </w:tcPr>
          <w:p w14:paraId="2FDED572" w14:textId="669966C7" w:rsidR="007F14E0" w:rsidRPr="00AE07ED" w:rsidRDefault="00896268">
            <w:pPr>
              <w:pStyle w:val="NoSpacing"/>
              <w:rPr>
                <w:rFonts w:eastAsia="Calibri" w:cs="Arial"/>
              </w:rPr>
            </w:pPr>
            <w:r>
              <w:rPr>
                <w:rFonts w:eastAsia="Calibri" w:cs="Arial"/>
              </w:rPr>
              <w:t>IRP639</w:t>
            </w:r>
          </w:p>
        </w:tc>
      </w:tr>
      <w:tr w:rsidR="007F14E0" w:rsidRPr="00AE07ED" w14:paraId="4EFE7020" w14:textId="77777777">
        <w:tc>
          <w:tcPr>
            <w:tcW w:w="3936" w:type="dxa"/>
          </w:tcPr>
          <w:p w14:paraId="6AD32D47" w14:textId="77777777" w:rsidR="007F14E0" w:rsidRPr="00AE07ED" w:rsidRDefault="00BA31A4">
            <w:pPr>
              <w:pStyle w:val="NoSpacing"/>
              <w:rPr>
                <w:rFonts w:cs="Arial"/>
                <w:b/>
              </w:rPr>
            </w:pPr>
            <w:r w:rsidRPr="00AE07ED">
              <w:rPr>
                <w:rFonts w:eastAsia="Calibri" w:cs="Arial"/>
                <w:b/>
              </w:rPr>
              <w:t>Issues Log ID</w:t>
            </w:r>
          </w:p>
        </w:tc>
        <w:tc>
          <w:tcPr>
            <w:tcW w:w="5243" w:type="dxa"/>
          </w:tcPr>
          <w:p w14:paraId="427CF637" w14:textId="61D6BE52" w:rsidR="007F14E0" w:rsidRPr="00AE07ED" w:rsidRDefault="00BA31A4">
            <w:pPr>
              <w:pStyle w:val="NoSpacing"/>
              <w:rPr>
                <w:rFonts w:eastAsia="Calibri" w:cs="Arial"/>
              </w:rPr>
            </w:pPr>
            <w:r w:rsidRPr="00AE07ED">
              <w:rPr>
                <w:rFonts w:eastAsia="Calibri" w:cs="Arial"/>
              </w:rPr>
              <w:t>TS1</w:t>
            </w:r>
            <w:r w:rsidR="00896268">
              <w:rPr>
                <w:rFonts w:eastAsia="Calibri" w:cs="Arial"/>
              </w:rPr>
              <w:t xml:space="preserve">412 </w:t>
            </w:r>
          </w:p>
        </w:tc>
      </w:tr>
      <w:tr w:rsidR="007F14E0" w:rsidRPr="00AE07ED" w14:paraId="269FC94B" w14:textId="77777777">
        <w:tc>
          <w:tcPr>
            <w:tcW w:w="3936" w:type="dxa"/>
          </w:tcPr>
          <w:p w14:paraId="122054CB" w14:textId="77777777" w:rsidR="007F14E0" w:rsidRPr="00AE07ED" w:rsidRDefault="00BA31A4">
            <w:pPr>
              <w:pStyle w:val="NoSpacing"/>
              <w:rPr>
                <w:rFonts w:cs="Arial"/>
                <w:b/>
              </w:rPr>
            </w:pPr>
            <w:r w:rsidRPr="00AE07ED">
              <w:rPr>
                <w:rFonts w:eastAsia="Calibri" w:cs="Arial"/>
                <w:b/>
              </w:rPr>
              <w:t>Issue Title</w:t>
            </w:r>
          </w:p>
        </w:tc>
        <w:tc>
          <w:tcPr>
            <w:tcW w:w="5243" w:type="dxa"/>
          </w:tcPr>
          <w:p w14:paraId="7D61A910" w14:textId="4785DB82" w:rsidR="007F14E0" w:rsidRPr="00AE07ED" w:rsidRDefault="00896268">
            <w:pPr>
              <w:pStyle w:val="NoSpacing"/>
              <w:rPr>
                <w:rFonts w:cs="Arial"/>
              </w:rPr>
            </w:pPr>
            <w:r w:rsidRPr="00896268">
              <w:rPr>
                <w:rFonts w:eastAsia="Calibri" w:cs="Arial"/>
              </w:rPr>
              <w:t>Addressing ZCL Report Event Status other than 0x02 or 0xFE</w:t>
            </w:r>
          </w:p>
        </w:tc>
      </w:tr>
      <w:tr w:rsidR="007F14E0" w:rsidRPr="00AE07ED" w14:paraId="26581E04" w14:textId="77777777">
        <w:tc>
          <w:tcPr>
            <w:tcW w:w="3936" w:type="dxa"/>
          </w:tcPr>
          <w:p w14:paraId="5AFA0D19" w14:textId="77777777" w:rsidR="007F14E0" w:rsidRPr="00AE07ED" w:rsidRDefault="00BA31A4">
            <w:pPr>
              <w:pStyle w:val="NoSpacing"/>
              <w:rPr>
                <w:rFonts w:cs="Arial"/>
                <w:b/>
              </w:rPr>
            </w:pPr>
            <w:r w:rsidRPr="00AE07ED">
              <w:rPr>
                <w:rFonts w:eastAsia="Calibri" w:cs="Arial"/>
                <w:b/>
              </w:rPr>
              <w:t>Source</w:t>
            </w:r>
          </w:p>
        </w:tc>
        <w:tc>
          <w:tcPr>
            <w:tcW w:w="5243" w:type="dxa"/>
          </w:tcPr>
          <w:p w14:paraId="45D56387" w14:textId="77777777" w:rsidR="007F14E0" w:rsidRPr="00AE07ED" w:rsidRDefault="00BA31A4">
            <w:pPr>
              <w:pStyle w:val="NoSpacing"/>
              <w:rPr>
                <w:rFonts w:cs="Arial"/>
                <w:iCs/>
              </w:rPr>
            </w:pPr>
            <w:r w:rsidRPr="00AE07ED">
              <w:rPr>
                <w:rFonts w:cs="Arial"/>
                <w:iCs/>
              </w:rPr>
              <w:t>S</w:t>
            </w:r>
            <w:r w:rsidRPr="00AE07ED">
              <w:rPr>
                <w:rFonts w:eastAsia="Calibri" w:cs="Arial"/>
                <w:iCs/>
              </w:rPr>
              <w:t>ecure Meters</w:t>
            </w:r>
          </w:p>
        </w:tc>
      </w:tr>
      <w:tr w:rsidR="007F14E0" w:rsidRPr="00AE07ED" w14:paraId="6097D815" w14:textId="77777777">
        <w:trPr>
          <w:trHeight w:val="278"/>
        </w:trPr>
        <w:tc>
          <w:tcPr>
            <w:tcW w:w="3936" w:type="dxa"/>
          </w:tcPr>
          <w:p w14:paraId="1D844F7B" w14:textId="77777777" w:rsidR="007F14E0" w:rsidRPr="00AE07ED" w:rsidRDefault="00BA31A4">
            <w:pPr>
              <w:pStyle w:val="NoSpacing"/>
              <w:rPr>
                <w:rFonts w:cs="Arial"/>
                <w:b/>
              </w:rPr>
            </w:pPr>
            <w:r w:rsidRPr="00AE07ED">
              <w:rPr>
                <w:rFonts w:eastAsia="Calibri" w:cs="Arial"/>
                <w:b/>
              </w:rPr>
              <w:t>Date Raised</w:t>
            </w:r>
          </w:p>
        </w:tc>
        <w:tc>
          <w:tcPr>
            <w:tcW w:w="5243" w:type="dxa"/>
          </w:tcPr>
          <w:p w14:paraId="77E9D4DB" w14:textId="77777777" w:rsidR="007F14E0" w:rsidRPr="00AE07ED" w:rsidRDefault="00BA31A4">
            <w:pPr>
              <w:pStyle w:val="NoSpacing"/>
              <w:rPr>
                <w:rFonts w:cs="Arial"/>
                <w:iCs/>
              </w:rPr>
            </w:pPr>
            <w:r w:rsidRPr="00AE07ED">
              <w:rPr>
                <w:rFonts w:eastAsia="Calibri" w:cs="Arial"/>
                <w:iCs/>
              </w:rPr>
              <w:t>21 October 2020</w:t>
            </w:r>
          </w:p>
        </w:tc>
      </w:tr>
      <w:tr w:rsidR="007F14E0" w:rsidRPr="00AE07ED" w14:paraId="6EA84A79" w14:textId="77777777">
        <w:tc>
          <w:tcPr>
            <w:tcW w:w="3936" w:type="dxa"/>
          </w:tcPr>
          <w:p w14:paraId="3C4987A7" w14:textId="77777777" w:rsidR="007F14E0" w:rsidRPr="00AE07ED" w:rsidRDefault="00BA31A4">
            <w:pPr>
              <w:pStyle w:val="NoSpacing"/>
              <w:rPr>
                <w:rFonts w:cs="Arial"/>
                <w:b/>
              </w:rPr>
            </w:pPr>
            <w:r w:rsidRPr="00AE07ED">
              <w:rPr>
                <w:rFonts w:eastAsia="Calibri" w:cs="Arial"/>
                <w:b/>
              </w:rPr>
              <w:t>Status</w:t>
            </w:r>
          </w:p>
        </w:tc>
        <w:tc>
          <w:tcPr>
            <w:tcW w:w="5243" w:type="dxa"/>
          </w:tcPr>
          <w:p w14:paraId="6BE5EC54" w14:textId="3675CA63" w:rsidR="007F14E0" w:rsidRPr="00AE07ED" w:rsidRDefault="00BA31A4">
            <w:pPr>
              <w:pStyle w:val="NoSpacing"/>
              <w:rPr>
                <w:rFonts w:eastAsia="Calibri" w:cs="Arial"/>
              </w:rPr>
            </w:pPr>
            <w:r w:rsidRPr="00AE07ED">
              <w:rPr>
                <w:rFonts w:cs="Arial"/>
                <w:iCs/>
              </w:rPr>
              <w:t>Draft v0_1</w:t>
            </w:r>
          </w:p>
        </w:tc>
      </w:tr>
      <w:tr w:rsidR="007F14E0" w:rsidRPr="00AE07ED" w14:paraId="513D6CA6" w14:textId="77777777">
        <w:tc>
          <w:tcPr>
            <w:tcW w:w="3936" w:type="dxa"/>
          </w:tcPr>
          <w:p w14:paraId="493DFCD1" w14:textId="77777777" w:rsidR="007F14E0" w:rsidRPr="00AE07ED" w:rsidRDefault="00BA31A4">
            <w:pPr>
              <w:pStyle w:val="NoSpacing"/>
              <w:rPr>
                <w:rFonts w:cs="Arial"/>
                <w:i/>
                <w:sz w:val="16"/>
                <w:szCs w:val="16"/>
              </w:rPr>
            </w:pPr>
            <w:r w:rsidRPr="00AE07ED">
              <w:rPr>
                <w:rFonts w:eastAsia="Calibri" w:cs="Arial"/>
                <w:b/>
              </w:rPr>
              <w:t>Documentation Reference</w:t>
            </w:r>
          </w:p>
        </w:tc>
        <w:tc>
          <w:tcPr>
            <w:tcW w:w="5243" w:type="dxa"/>
          </w:tcPr>
          <w:p w14:paraId="6A18B750" w14:textId="77777777" w:rsidR="007F14E0" w:rsidRPr="00AE07ED" w:rsidRDefault="00BA31A4">
            <w:pPr>
              <w:pStyle w:val="NoSpacing"/>
              <w:rPr>
                <w:rFonts w:cs="Arial"/>
                <w:iCs/>
              </w:rPr>
            </w:pPr>
            <w:r w:rsidRPr="00AE07ED">
              <w:rPr>
                <w:rFonts w:eastAsia="Calibri" w:cs="Arial"/>
                <w:iCs/>
              </w:rPr>
              <w:t>SMETS2 November 2020 and GBCS v4.0</w:t>
            </w:r>
          </w:p>
        </w:tc>
      </w:tr>
    </w:tbl>
    <w:p w14:paraId="3C7E0E6C" w14:textId="77777777" w:rsidR="007F14E0" w:rsidRPr="00AE07ED" w:rsidRDefault="00BA31A4">
      <w:pPr>
        <w:rPr>
          <w:rFonts w:cs="Arial"/>
          <w:b/>
          <w:sz w:val="24"/>
          <w:szCs w:val="24"/>
        </w:rPr>
      </w:pPr>
      <w:r w:rsidRPr="00AE07ED">
        <w:rPr>
          <w:rFonts w:cs="Arial"/>
          <w:b/>
          <w:sz w:val="24"/>
          <w:szCs w:val="24"/>
        </w:rPr>
        <w:t>Description:</w:t>
      </w:r>
    </w:p>
    <w:p w14:paraId="7FE1D550" w14:textId="5A46EC2E" w:rsidR="00896268" w:rsidRPr="00896268" w:rsidRDefault="00896268" w:rsidP="00896268">
      <w:pPr>
        <w:rPr>
          <w:rFonts w:cs="Arial"/>
          <w:bCs/>
        </w:rPr>
      </w:pPr>
      <w:r w:rsidRPr="00896268">
        <w:rPr>
          <w:rFonts w:cs="Arial"/>
          <w:bCs/>
        </w:rPr>
        <w:t xml:space="preserve">The GBCS </w:t>
      </w:r>
      <w:r>
        <w:rPr>
          <w:rFonts w:cs="Arial"/>
          <w:bCs/>
        </w:rPr>
        <w:t>v</w:t>
      </w:r>
      <w:r w:rsidRPr="00896268">
        <w:rPr>
          <w:rFonts w:cs="Arial"/>
          <w:bCs/>
        </w:rPr>
        <w:t>4.0, Section 18.1.1.1, requirements for processing DRLC cluster Report Event Status ZCL commands from HCALCS</w:t>
      </w:r>
      <w:r>
        <w:rPr>
          <w:rFonts w:cs="Arial"/>
          <w:bCs/>
        </w:rPr>
        <w:t>,</w:t>
      </w:r>
      <w:r w:rsidRPr="00896268">
        <w:rPr>
          <w:rFonts w:cs="Arial"/>
          <w:bCs/>
        </w:rPr>
        <w:t xml:space="preserve"> only deals with: Event Status 0x02 (‘Event started’); or Event Status 0xFE (‘Load Control Event command Rejected').  </w:t>
      </w:r>
    </w:p>
    <w:p w14:paraId="36047405" w14:textId="35CBAE24" w:rsidR="007F14E0" w:rsidRPr="00AE07ED" w:rsidRDefault="00896268" w:rsidP="00896268">
      <w:pPr>
        <w:rPr>
          <w:rFonts w:cs="Arial"/>
          <w:b/>
          <w:sz w:val="24"/>
          <w:szCs w:val="24"/>
        </w:rPr>
      </w:pPr>
      <w:r w:rsidRPr="00896268">
        <w:rPr>
          <w:rFonts w:cs="Arial"/>
          <w:bCs/>
        </w:rPr>
        <w:t xml:space="preserve">If ESME / SAPC receives a DRLC cluster Report Event Status ZCL command but with an Event Status value other than 0x02 or 0xFE the requirement on ESME / SAPC is ambiguous.  </w:t>
      </w:r>
    </w:p>
    <w:p w14:paraId="3275B8FF" w14:textId="77777777" w:rsidR="00896268" w:rsidRDefault="00896268">
      <w:pPr>
        <w:rPr>
          <w:rFonts w:cs="Arial"/>
          <w:b/>
          <w:sz w:val="24"/>
          <w:szCs w:val="24"/>
        </w:rPr>
      </w:pPr>
    </w:p>
    <w:p w14:paraId="63E3B975" w14:textId="6DDF8171" w:rsidR="007F14E0" w:rsidRPr="00AE07ED" w:rsidRDefault="00BA31A4">
      <w:pPr>
        <w:rPr>
          <w:rFonts w:cs="Arial"/>
          <w:b/>
          <w:sz w:val="24"/>
          <w:szCs w:val="24"/>
        </w:rPr>
      </w:pPr>
      <w:r w:rsidRPr="00AE07ED">
        <w:rPr>
          <w:rFonts w:cs="Arial"/>
          <w:b/>
          <w:sz w:val="24"/>
          <w:szCs w:val="24"/>
        </w:rPr>
        <w:t>Proposed Implementation:</w:t>
      </w:r>
    </w:p>
    <w:p w14:paraId="3E0E1654" w14:textId="440C8B41" w:rsidR="00AE07ED" w:rsidRDefault="00BA31A4">
      <w:pPr>
        <w:rPr>
          <w:rFonts w:cs="Arial"/>
          <w:iCs/>
        </w:rPr>
      </w:pPr>
      <w:r w:rsidRPr="00AE07ED">
        <w:rPr>
          <w:rFonts w:cs="Arial"/>
          <w:iCs/>
        </w:rPr>
        <w:t xml:space="preserve">If ESME receives a DRLC cluster </w:t>
      </w:r>
      <w:r w:rsidRPr="00AE07ED">
        <w:rPr>
          <w:rFonts w:cs="Arial"/>
          <w:i/>
          <w:iCs/>
        </w:rPr>
        <w:t>Report Event Status</w:t>
      </w:r>
      <w:r w:rsidRPr="00AE07ED">
        <w:rPr>
          <w:rFonts w:cs="Arial"/>
          <w:iCs/>
        </w:rPr>
        <w:t xml:space="preserve"> ZCL command populated with an Event Status other than either 0x02 or 0xFE (which should not happen with a GBCS-compliant HCALCS), the requirement</w:t>
      </w:r>
      <w:r w:rsidR="00AE07ED">
        <w:rPr>
          <w:rFonts w:cs="Arial"/>
          <w:iCs/>
        </w:rPr>
        <w:t>,</w:t>
      </w:r>
      <w:r w:rsidRPr="00AE07ED">
        <w:rPr>
          <w:rFonts w:cs="Arial"/>
          <w:iCs/>
        </w:rPr>
        <w:t xml:space="preserve"> </w:t>
      </w:r>
      <w:r w:rsidR="00AE07ED">
        <w:rPr>
          <w:rFonts w:cs="Arial"/>
          <w:iCs/>
        </w:rPr>
        <w:t>as to what the</w:t>
      </w:r>
      <w:r w:rsidRPr="00AE07ED">
        <w:rPr>
          <w:rFonts w:cs="Arial"/>
          <w:iCs/>
        </w:rPr>
        <w:t xml:space="preserve"> ESME</w:t>
      </w:r>
      <w:r w:rsidR="00AE07ED">
        <w:rPr>
          <w:rFonts w:cs="Arial"/>
          <w:iCs/>
        </w:rPr>
        <w:t xml:space="preserve"> should place in the resulting </w:t>
      </w:r>
      <w:r w:rsidR="00AE07ED" w:rsidRPr="00AE07ED">
        <w:rPr>
          <w:rFonts w:cs="Arial"/>
        </w:rPr>
        <w:t>Auxiliary Controller Event Log</w:t>
      </w:r>
      <w:r w:rsidR="00AE07ED">
        <w:rPr>
          <w:rFonts w:cs="Arial"/>
        </w:rPr>
        <w:t xml:space="preserve"> entry,</w:t>
      </w:r>
      <w:r w:rsidRPr="00AE07ED">
        <w:rPr>
          <w:rFonts w:cs="Arial"/>
          <w:iCs/>
        </w:rPr>
        <w:t xml:space="preserve"> is ambiguous</w:t>
      </w:r>
      <w:r w:rsidR="00AE07ED">
        <w:rPr>
          <w:rFonts w:cs="Arial"/>
          <w:iCs/>
        </w:rPr>
        <w:t xml:space="preserve">. </w:t>
      </w:r>
    </w:p>
    <w:p w14:paraId="324EAEF2" w14:textId="5AB2CF81" w:rsidR="007F14E0" w:rsidRPr="00AE07ED" w:rsidRDefault="00AE07ED">
      <w:pPr>
        <w:rPr>
          <w:rFonts w:cs="Arial"/>
        </w:rPr>
      </w:pPr>
      <w:r>
        <w:rPr>
          <w:rFonts w:cs="Arial"/>
          <w:iCs/>
        </w:rPr>
        <w:t>This is because</w:t>
      </w:r>
      <w:r w:rsidR="00BA31A4" w:rsidRPr="00AE07ED">
        <w:rPr>
          <w:rFonts w:cs="Arial"/>
          <w:iCs/>
        </w:rPr>
        <w:t xml:space="preserve"> GBCS</w:t>
      </w:r>
      <w:r w:rsidR="00F669D8">
        <w:rPr>
          <w:rFonts w:cs="Arial"/>
          <w:iCs/>
        </w:rPr>
        <w:t>,</w:t>
      </w:r>
      <w:r>
        <w:rPr>
          <w:rFonts w:cs="Arial"/>
          <w:iCs/>
        </w:rPr>
        <w:t xml:space="preserve"> </w:t>
      </w:r>
      <w:r w:rsidR="00F669D8">
        <w:rPr>
          <w:rFonts w:cs="Arial"/>
          <w:iCs/>
        </w:rPr>
        <w:t>S</w:t>
      </w:r>
      <w:r w:rsidR="00086C63">
        <w:rPr>
          <w:rFonts w:cs="Arial"/>
          <w:iCs/>
        </w:rPr>
        <w:t xml:space="preserve">ection </w:t>
      </w:r>
      <w:r>
        <w:rPr>
          <w:rFonts w:cs="Arial"/>
          <w:iCs/>
        </w:rPr>
        <w:t>18.1.1.1</w:t>
      </w:r>
      <w:r w:rsidR="00F669D8">
        <w:rPr>
          <w:rFonts w:cs="Arial"/>
          <w:iCs/>
        </w:rPr>
        <w:t>,</w:t>
      </w:r>
      <w:r w:rsidR="00BA31A4" w:rsidRPr="00AE07ED">
        <w:rPr>
          <w:rFonts w:cs="Arial"/>
          <w:iCs/>
        </w:rPr>
        <w:t xml:space="preserve"> </w:t>
      </w:r>
      <w:r>
        <w:rPr>
          <w:rFonts w:cs="Arial"/>
          <w:iCs/>
        </w:rPr>
        <w:t>states that</w:t>
      </w:r>
      <w:r w:rsidR="00BA31A4" w:rsidRPr="00AE07ED">
        <w:rPr>
          <w:rFonts w:cs="Arial"/>
          <w:iCs/>
        </w:rPr>
        <w:t xml:space="preserve"> a log entry should be created</w:t>
      </w:r>
      <w:r>
        <w:rPr>
          <w:rFonts w:cs="Arial"/>
          <w:iCs/>
        </w:rPr>
        <w:t xml:space="preserve"> whenever an ESME receives such a command,</w:t>
      </w:r>
      <w:r w:rsidR="00BA31A4" w:rsidRPr="00AE07ED">
        <w:rPr>
          <w:rFonts w:cs="Arial"/>
          <w:iCs/>
        </w:rPr>
        <w:t xml:space="preserve"> but does not</w:t>
      </w:r>
      <w:r>
        <w:rPr>
          <w:rFonts w:cs="Arial"/>
          <w:iCs/>
        </w:rPr>
        <w:t xml:space="preserve">, where Event Status is other than </w:t>
      </w:r>
      <w:r w:rsidRPr="00AE07ED">
        <w:rPr>
          <w:rFonts w:cs="Arial"/>
          <w:iCs/>
        </w:rPr>
        <w:t>0x02 or 0xFE</w:t>
      </w:r>
      <w:r>
        <w:rPr>
          <w:rFonts w:cs="Arial"/>
          <w:iCs/>
        </w:rPr>
        <w:t>,</w:t>
      </w:r>
      <w:r w:rsidR="00BA31A4" w:rsidRPr="00AE07ED">
        <w:rPr>
          <w:rFonts w:cs="Arial"/>
          <w:iCs/>
        </w:rPr>
        <w:t xml:space="preserve"> explain whether 0x01 or 0x02 is to be used as the</w:t>
      </w:r>
      <w:r>
        <w:rPr>
          <w:rFonts w:cs="Arial"/>
          <w:iCs/>
        </w:rPr>
        <w:t xml:space="preserve"> value for the</w:t>
      </w:r>
      <w:r w:rsidR="00BA31A4" w:rsidRPr="00AE07ED">
        <w:rPr>
          <w:rFonts w:cs="Arial"/>
          <w:iCs/>
        </w:rPr>
        <w:t xml:space="preserve"> outcome</w:t>
      </w:r>
      <w:r>
        <w:rPr>
          <w:rFonts w:cs="Arial"/>
          <w:iCs/>
        </w:rPr>
        <w:t xml:space="preserve"> field in </w:t>
      </w:r>
      <w:r w:rsidR="00A159A3">
        <w:rPr>
          <w:rFonts w:cs="Arial"/>
          <w:iCs/>
        </w:rPr>
        <w:t>that</w:t>
      </w:r>
      <w:r>
        <w:rPr>
          <w:rFonts w:cs="Arial"/>
          <w:iCs/>
        </w:rPr>
        <w:t xml:space="preserve"> log entry</w:t>
      </w:r>
      <w:r w:rsidR="00BA31A4" w:rsidRPr="00AE07ED">
        <w:rPr>
          <w:rFonts w:cs="Arial"/>
          <w:iCs/>
        </w:rPr>
        <w:t xml:space="preserve">. </w:t>
      </w:r>
      <w:r w:rsidR="00F669D8">
        <w:rPr>
          <w:rFonts w:cs="Arial"/>
          <w:iCs/>
        </w:rPr>
        <w:t xml:space="preserve"> </w:t>
      </w:r>
      <w:r w:rsidR="00BA31A4" w:rsidRPr="00AE07ED">
        <w:rPr>
          <w:rFonts w:cs="Arial"/>
          <w:iCs/>
        </w:rPr>
        <w:t>Therefore, the ESME may either (1) not create a log entry or (2) create a log entry with either value.</w:t>
      </w:r>
    </w:p>
    <w:p w14:paraId="0F9A53E8" w14:textId="25FB6863" w:rsidR="007F14E0" w:rsidRPr="00AE07ED" w:rsidRDefault="00BA31A4">
      <w:pPr>
        <w:rPr>
          <w:rFonts w:cs="Arial"/>
        </w:rPr>
      </w:pPr>
      <w:r w:rsidRPr="00AE07ED">
        <w:rPr>
          <w:rFonts w:cs="Arial"/>
          <w:iCs/>
        </w:rPr>
        <w:t>Whilst this edge case should not arise</w:t>
      </w:r>
      <w:r w:rsidR="00AE07ED">
        <w:rPr>
          <w:rFonts w:cs="Arial"/>
          <w:iCs/>
        </w:rPr>
        <w:t>,</w:t>
      </w:r>
      <w:r w:rsidRPr="00AE07ED">
        <w:rPr>
          <w:rFonts w:cs="Arial"/>
          <w:iCs/>
        </w:rPr>
        <w:t xml:space="preserve"> this IRP</w:t>
      </w:r>
      <w:r w:rsidR="00F669D8">
        <w:rPr>
          <w:rFonts w:cs="Arial"/>
          <w:iCs/>
        </w:rPr>
        <w:t>639</w:t>
      </w:r>
      <w:r w:rsidRPr="00AE07ED">
        <w:rPr>
          <w:rFonts w:cs="Arial"/>
          <w:iCs/>
        </w:rPr>
        <w:t xml:space="preserve"> makes clear that, in the edge case where an HCALCS sends a command with a</w:t>
      </w:r>
      <w:r w:rsidR="00AE07ED">
        <w:rPr>
          <w:rFonts w:cs="Arial"/>
          <w:iCs/>
        </w:rPr>
        <w:t>n</w:t>
      </w:r>
      <w:r w:rsidRPr="00AE07ED">
        <w:rPr>
          <w:rFonts w:cs="Arial"/>
          <w:iCs/>
        </w:rPr>
        <w:t xml:space="preserve"> Event Status</w:t>
      </w:r>
      <w:r w:rsidR="00AE07ED">
        <w:rPr>
          <w:rFonts w:cs="Arial"/>
          <w:iCs/>
        </w:rPr>
        <w:t xml:space="preserve"> not required by GBCS</w:t>
      </w:r>
      <w:r w:rsidRPr="00AE07ED">
        <w:rPr>
          <w:rFonts w:cs="Arial"/>
          <w:iCs/>
        </w:rPr>
        <w:t xml:space="preserve">, no log entry </w:t>
      </w:r>
      <w:r w:rsidR="00AE07ED">
        <w:rPr>
          <w:rFonts w:cs="Arial"/>
          <w:iCs/>
        </w:rPr>
        <w:t>needs</w:t>
      </w:r>
      <w:r w:rsidRPr="00AE07ED">
        <w:rPr>
          <w:rFonts w:cs="Arial"/>
          <w:iCs/>
        </w:rPr>
        <w:t xml:space="preserve"> to be created</w:t>
      </w:r>
      <w:r w:rsidR="00AE07ED">
        <w:rPr>
          <w:rFonts w:cs="Arial"/>
          <w:iCs/>
        </w:rPr>
        <w:t xml:space="preserve"> by the ESME</w:t>
      </w:r>
      <w:r w:rsidR="00086C63">
        <w:rPr>
          <w:rFonts w:cs="Arial"/>
          <w:iCs/>
        </w:rPr>
        <w:t>.</w:t>
      </w:r>
    </w:p>
    <w:p w14:paraId="71DC3455" w14:textId="77777777" w:rsidR="00A159A3" w:rsidRPr="00AE07ED" w:rsidRDefault="00A159A3">
      <w:pPr>
        <w:rPr>
          <w:rFonts w:cs="Arial"/>
          <w:b/>
          <w:sz w:val="24"/>
          <w:szCs w:val="24"/>
        </w:rPr>
      </w:pPr>
    </w:p>
    <w:p w14:paraId="2461A031" w14:textId="77777777" w:rsidR="007F14E0" w:rsidRPr="00AE07ED" w:rsidRDefault="00BA31A4">
      <w:pPr>
        <w:rPr>
          <w:rFonts w:cs="Arial"/>
          <w:b/>
          <w:sz w:val="24"/>
          <w:szCs w:val="24"/>
        </w:rPr>
      </w:pPr>
      <w:r w:rsidRPr="00AE07ED">
        <w:rPr>
          <w:rFonts w:cs="Arial"/>
          <w:b/>
          <w:sz w:val="24"/>
          <w:szCs w:val="24"/>
        </w:rPr>
        <w:t>Interoperability and / or Compatibility:</w:t>
      </w:r>
    </w:p>
    <w:p w14:paraId="504B46C6" w14:textId="0815B252" w:rsidR="007F14E0" w:rsidRPr="00AE07ED" w:rsidRDefault="00BA31A4">
      <w:pPr>
        <w:rPr>
          <w:rFonts w:eastAsia="Times New Roman" w:cs="Arial"/>
          <w:color w:val="000000"/>
          <w:szCs w:val="24"/>
          <w:lang w:eastAsia="en-GB"/>
        </w:rPr>
      </w:pPr>
      <w:r w:rsidRPr="00AE07ED">
        <w:rPr>
          <w:rFonts w:eastAsia="Times New Roman" w:cs="Arial"/>
          <w:color w:val="000000"/>
          <w:szCs w:val="24"/>
          <w:lang w:eastAsia="en-GB"/>
        </w:rPr>
        <w:t xml:space="preserve">This IRP affects internal behaviour of ESME, and as such has no interoperability </w:t>
      </w:r>
      <w:r w:rsidR="00AE07ED">
        <w:rPr>
          <w:rFonts w:eastAsia="Times New Roman" w:cs="Arial"/>
          <w:color w:val="000000"/>
          <w:szCs w:val="24"/>
          <w:lang w:eastAsia="en-GB"/>
        </w:rPr>
        <w:t>impacts</w:t>
      </w:r>
      <w:r w:rsidRPr="00AE07ED">
        <w:rPr>
          <w:rFonts w:eastAsia="Times New Roman" w:cs="Arial"/>
          <w:color w:val="000000"/>
          <w:szCs w:val="24"/>
          <w:lang w:eastAsia="en-GB"/>
        </w:rPr>
        <w:t xml:space="preserve">. Suppliers should be aware, however, that prior to this IRP some </w:t>
      </w:r>
      <w:r w:rsidR="00AE07ED">
        <w:rPr>
          <w:rFonts w:eastAsia="Times New Roman" w:cs="Arial"/>
          <w:color w:val="000000"/>
          <w:szCs w:val="24"/>
          <w:lang w:eastAsia="en-GB"/>
        </w:rPr>
        <w:t>ESME</w:t>
      </w:r>
      <w:r w:rsidRPr="00AE07ED">
        <w:rPr>
          <w:rFonts w:eastAsia="Times New Roman" w:cs="Arial"/>
          <w:color w:val="000000"/>
          <w:szCs w:val="24"/>
          <w:lang w:eastAsia="en-GB"/>
        </w:rPr>
        <w:t xml:space="preserve"> may generate</w:t>
      </w:r>
      <w:r w:rsidR="00AE07ED">
        <w:rPr>
          <w:rFonts w:eastAsia="Times New Roman" w:cs="Arial"/>
          <w:color w:val="000000"/>
          <w:szCs w:val="24"/>
          <w:lang w:eastAsia="en-GB"/>
        </w:rPr>
        <w:t xml:space="preserve"> additional</w:t>
      </w:r>
      <w:r w:rsidRPr="00AE07ED">
        <w:rPr>
          <w:rFonts w:eastAsia="Times New Roman" w:cs="Arial"/>
          <w:color w:val="000000"/>
          <w:szCs w:val="24"/>
          <w:lang w:eastAsia="en-GB"/>
        </w:rPr>
        <w:t xml:space="preserve"> </w:t>
      </w:r>
      <w:r w:rsidR="00AE07ED">
        <w:rPr>
          <w:rFonts w:eastAsia="Times New Roman" w:cs="Arial"/>
          <w:color w:val="000000"/>
          <w:szCs w:val="24"/>
          <w:lang w:eastAsia="en-GB"/>
        </w:rPr>
        <w:t>Auxiliary Controller Event Log</w:t>
      </w:r>
      <w:r w:rsidRPr="00AE07ED">
        <w:rPr>
          <w:rFonts w:eastAsia="Times New Roman" w:cs="Arial"/>
          <w:color w:val="000000"/>
          <w:szCs w:val="24"/>
          <w:lang w:eastAsia="en-GB"/>
        </w:rPr>
        <w:t xml:space="preserve"> entries.</w:t>
      </w:r>
    </w:p>
    <w:p w14:paraId="72E70500" w14:textId="77777777" w:rsidR="007F14E0" w:rsidRPr="00AE07ED" w:rsidRDefault="007F14E0">
      <w:pPr>
        <w:rPr>
          <w:rFonts w:cs="Arial"/>
          <w:b/>
          <w:sz w:val="24"/>
          <w:szCs w:val="24"/>
        </w:rPr>
      </w:pPr>
    </w:p>
    <w:p w14:paraId="23B7C07F" w14:textId="77777777" w:rsidR="007F14E0" w:rsidRPr="00AE07ED" w:rsidRDefault="00BA31A4">
      <w:pPr>
        <w:rPr>
          <w:rFonts w:cs="Arial"/>
          <w:b/>
          <w:sz w:val="24"/>
          <w:szCs w:val="24"/>
        </w:rPr>
      </w:pPr>
      <w:r w:rsidRPr="00AE07ED">
        <w:rPr>
          <w:rFonts w:cs="Arial"/>
          <w:b/>
          <w:sz w:val="24"/>
          <w:szCs w:val="24"/>
        </w:rPr>
        <w:lastRenderedPageBreak/>
        <w:t>Required Changes to Documentation:</w:t>
      </w:r>
    </w:p>
    <w:p w14:paraId="5B608667" w14:textId="060D11B2" w:rsidR="007F14E0" w:rsidRDefault="00BA31A4">
      <w:pPr>
        <w:rPr>
          <w:rFonts w:cs="Arial"/>
          <w:color w:val="000000"/>
        </w:rPr>
      </w:pPr>
      <w:r w:rsidRPr="00AE07ED">
        <w:rPr>
          <w:rFonts w:cs="Arial"/>
          <w:color w:val="000000"/>
        </w:rPr>
        <w:t>In GBCS v4.n, Section 18.1.1.1, insert the text as shown in the mark-up below:</w:t>
      </w:r>
    </w:p>
    <w:p w14:paraId="3E6C8905" w14:textId="4393E141" w:rsidR="004A42B5" w:rsidRPr="00AE07ED" w:rsidRDefault="004A42B5">
      <w:pPr>
        <w:rPr>
          <w:rFonts w:cs="Arial"/>
          <w:color w:val="000000"/>
        </w:rPr>
      </w:pPr>
      <w:r>
        <w:rPr>
          <w:noProof/>
        </w:rPr>
        <w:drawing>
          <wp:inline distT="0" distB="0" distL="0" distR="0" wp14:anchorId="1B3540E6" wp14:editId="65077991">
            <wp:extent cx="5724525" cy="23241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24525" cy="2324100"/>
                    </a:xfrm>
                    <a:prstGeom prst="rect">
                      <a:avLst/>
                    </a:prstGeom>
                  </pic:spPr>
                </pic:pic>
              </a:graphicData>
            </a:graphic>
          </wp:inline>
        </w:drawing>
      </w:r>
    </w:p>
    <w:p w14:paraId="2A0856B0" w14:textId="77777777" w:rsidR="007F14E0" w:rsidRPr="00AE07ED" w:rsidRDefault="00BA31A4" w:rsidP="00086C63">
      <w:pPr>
        <w:ind w:left="408"/>
        <w:rPr>
          <w:rFonts w:cs="Arial"/>
          <w:i/>
          <w:iCs/>
          <w:sz w:val="20"/>
          <w:szCs w:val="20"/>
        </w:rPr>
      </w:pPr>
      <w:r w:rsidRPr="00AE07ED">
        <w:rPr>
          <w:rFonts w:cs="Arial"/>
          <w:i/>
          <w:iCs/>
          <w:sz w:val="20"/>
          <w:szCs w:val="20"/>
        </w:rPr>
        <w:t>&lt;run on as is…&gt;</w:t>
      </w:r>
    </w:p>
    <w:tbl>
      <w:tblPr>
        <w:tblStyle w:val="TableGrid"/>
        <w:tblW w:w="9242" w:type="dxa"/>
        <w:tblInd w:w="113" w:type="dxa"/>
        <w:tblLayout w:type="fixed"/>
        <w:tblCellMar>
          <w:top w:w="85" w:type="dxa"/>
          <w:bottom w:w="85" w:type="dxa"/>
        </w:tblCellMar>
        <w:tblLook w:val="04A0" w:firstRow="1" w:lastRow="0" w:firstColumn="1" w:lastColumn="0" w:noHBand="0" w:noVBand="1"/>
      </w:tblPr>
      <w:tblGrid>
        <w:gridCol w:w="3936"/>
        <w:gridCol w:w="5306"/>
      </w:tblGrid>
      <w:tr w:rsidR="007F14E0" w:rsidRPr="00AE07ED" w14:paraId="64595B71" w14:textId="77777777" w:rsidTr="004A42B5">
        <w:tc>
          <w:tcPr>
            <w:tcW w:w="3936" w:type="dxa"/>
          </w:tcPr>
          <w:p w14:paraId="1A4EFCF9" w14:textId="77777777" w:rsidR="007F14E0" w:rsidRPr="00AE07ED" w:rsidRDefault="00BA31A4">
            <w:pPr>
              <w:pStyle w:val="NoSpacing"/>
              <w:rPr>
                <w:rFonts w:cs="Arial"/>
                <w:b/>
              </w:rPr>
            </w:pPr>
            <w:r w:rsidRPr="00AE07ED">
              <w:rPr>
                <w:rFonts w:eastAsia="Calibri" w:cs="Arial"/>
                <w:b/>
              </w:rPr>
              <w:t>TS version for incorporation</w:t>
            </w:r>
          </w:p>
        </w:tc>
        <w:tc>
          <w:tcPr>
            <w:tcW w:w="5306" w:type="dxa"/>
          </w:tcPr>
          <w:p w14:paraId="634B8C7C" w14:textId="77777777" w:rsidR="007F14E0" w:rsidRPr="00AE07ED" w:rsidRDefault="00BA31A4">
            <w:pPr>
              <w:pStyle w:val="NoSpacing"/>
              <w:rPr>
                <w:rFonts w:cs="Arial"/>
                <w:iCs/>
              </w:rPr>
            </w:pPr>
            <w:r w:rsidRPr="00AE07ED">
              <w:rPr>
                <w:rFonts w:eastAsia="Calibri" w:cs="Arial"/>
                <w:iCs/>
              </w:rPr>
              <w:t>TBC</w:t>
            </w:r>
          </w:p>
        </w:tc>
      </w:tr>
      <w:tr w:rsidR="007F14E0" w:rsidRPr="00AE07ED" w14:paraId="446746D8" w14:textId="77777777" w:rsidTr="004A42B5">
        <w:tc>
          <w:tcPr>
            <w:tcW w:w="3936" w:type="dxa"/>
          </w:tcPr>
          <w:p w14:paraId="5315FB8E" w14:textId="77777777" w:rsidR="007F14E0" w:rsidRPr="00AE07ED" w:rsidRDefault="00BA31A4">
            <w:pPr>
              <w:pStyle w:val="NoSpacing"/>
              <w:rPr>
                <w:rFonts w:cs="Arial"/>
                <w:b/>
              </w:rPr>
            </w:pPr>
            <w:r w:rsidRPr="00AE07ED">
              <w:rPr>
                <w:rFonts w:eastAsia="Calibri" w:cs="Arial"/>
                <w:b/>
              </w:rPr>
              <w:t>Impact on previous RPs</w:t>
            </w:r>
          </w:p>
        </w:tc>
        <w:tc>
          <w:tcPr>
            <w:tcW w:w="5306" w:type="dxa"/>
          </w:tcPr>
          <w:p w14:paraId="0D6059F2" w14:textId="77777777" w:rsidR="007F14E0" w:rsidRPr="00AE07ED" w:rsidRDefault="00BA31A4">
            <w:pPr>
              <w:pStyle w:val="NoSpacing"/>
              <w:rPr>
                <w:rFonts w:cs="Arial"/>
                <w:iCs/>
              </w:rPr>
            </w:pPr>
            <w:r w:rsidRPr="00AE07ED">
              <w:rPr>
                <w:rFonts w:eastAsia="Calibri" w:cs="Arial"/>
                <w:iCs/>
              </w:rPr>
              <w:t xml:space="preserve">None </w:t>
            </w:r>
          </w:p>
        </w:tc>
      </w:tr>
      <w:tr w:rsidR="007F14E0" w:rsidRPr="00AE07ED" w14:paraId="123CAA8D" w14:textId="77777777" w:rsidTr="004A42B5">
        <w:tc>
          <w:tcPr>
            <w:tcW w:w="3936" w:type="dxa"/>
          </w:tcPr>
          <w:p w14:paraId="4915B392" w14:textId="77777777" w:rsidR="007F14E0" w:rsidRPr="00AE07ED" w:rsidRDefault="00BA31A4">
            <w:pPr>
              <w:pStyle w:val="NoSpacing"/>
              <w:rPr>
                <w:rFonts w:cs="Arial"/>
                <w:b/>
              </w:rPr>
            </w:pPr>
            <w:r w:rsidRPr="00AE07ED">
              <w:rPr>
                <w:rFonts w:eastAsia="Calibri" w:cs="Arial"/>
                <w:b/>
              </w:rPr>
              <w:t>Attachment(s)</w:t>
            </w:r>
          </w:p>
        </w:tc>
        <w:tc>
          <w:tcPr>
            <w:tcW w:w="5306" w:type="dxa"/>
          </w:tcPr>
          <w:p w14:paraId="6096BF7B" w14:textId="77777777" w:rsidR="007F14E0" w:rsidRPr="00AE07ED" w:rsidRDefault="00BA31A4">
            <w:pPr>
              <w:pStyle w:val="NoSpacing"/>
              <w:rPr>
                <w:rFonts w:eastAsia="Calibri" w:cs="Arial"/>
              </w:rPr>
            </w:pPr>
            <w:r w:rsidRPr="00AE07ED">
              <w:rPr>
                <w:rFonts w:eastAsia="Calibri" w:cs="Arial"/>
              </w:rPr>
              <w:t>None</w:t>
            </w:r>
          </w:p>
        </w:tc>
      </w:tr>
      <w:tr w:rsidR="007F14E0" w:rsidRPr="00AE07ED" w14:paraId="13EF3296" w14:textId="77777777" w:rsidTr="004A42B5">
        <w:trPr>
          <w:trHeight w:val="485"/>
        </w:trPr>
        <w:tc>
          <w:tcPr>
            <w:tcW w:w="3936" w:type="dxa"/>
          </w:tcPr>
          <w:p w14:paraId="3C67A709" w14:textId="77777777" w:rsidR="007F14E0" w:rsidRPr="00AE07ED" w:rsidRDefault="00BA31A4">
            <w:pPr>
              <w:pStyle w:val="NoSpacing"/>
              <w:rPr>
                <w:rFonts w:cs="Arial"/>
                <w:b/>
              </w:rPr>
            </w:pPr>
            <w:r w:rsidRPr="00AE07ED">
              <w:rPr>
                <w:rFonts w:eastAsia="Calibri" w:cs="Arial"/>
                <w:b/>
              </w:rPr>
              <w:t>Affected Parties</w:t>
            </w:r>
          </w:p>
        </w:tc>
        <w:tc>
          <w:tcPr>
            <w:tcW w:w="5306" w:type="dxa"/>
          </w:tcPr>
          <w:p w14:paraId="6F7FC681" w14:textId="77777777" w:rsidR="007F14E0" w:rsidRPr="00AE07ED" w:rsidRDefault="00BA31A4">
            <w:pPr>
              <w:rPr>
                <w:rFonts w:eastAsia="Times New Roman" w:cs="Arial"/>
                <w:color w:val="000000"/>
                <w:szCs w:val="24"/>
                <w:lang w:eastAsia="en-GB"/>
              </w:rPr>
            </w:pPr>
            <w:r w:rsidRPr="00AE07ED">
              <w:rPr>
                <w:rFonts w:eastAsia="Times New Roman" w:cs="Arial"/>
                <w:color w:val="000000"/>
                <w:szCs w:val="24"/>
                <w:lang w:eastAsia="en-GB"/>
              </w:rPr>
              <w:t>ESME manufacturers</w:t>
            </w:r>
          </w:p>
        </w:tc>
      </w:tr>
    </w:tbl>
    <w:p w14:paraId="5A74515F" w14:textId="77777777" w:rsidR="007F14E0" w:rsidRPr="00AE07ED" w:rsidRDefault="007F14E0">
      <w:pPr>
        <w:rPr>
          <w:rFonts w:cs="Arial"/>
        </w:rPr>
      </w:pPr>
    </w:p>
    <w:sectPr w:rsidR="007F14E0" w:rsidRPr="00AE07ED" w:rsidSect="00896268">
      <w:footerReference w:type="default" r:id="rId13"/>
      <w:pgSz w:w="11906" w:h="16838"/>
      <w:pgMar w:top="1276" w:right="1416" w:bottom="993" w:left="1418" w:header="0" w:footer="708"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7EE061" w14:textId="77777777" w:rsidR="002709B5" w:rsidRDefault="002709B5">
      <w:pPr>
        <w:spacing w:before="0" w:after="0"/>
      </w:pPr>
      <w:r>
        <w:separator/>
      </w:r>
    </w:p>
  </w:endnote>
  <w:endnote w:type="continuationSeparator" w:id="0">
    <w:p w14:paraId="0939ED5F" w14:textId="77777777" w:rsidR="002709B5" w:rsidRDefault="002709B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default"/>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1"/>
    <w:family w:val="roman"/>
    <w:pitch w:val="variable"/>
  </w:font>
  <w:font w:name="FreeSans">
    <w:altName w:val="Cambria"/>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3D97B" w14:textId="77777777" w:rsidR="007F14E0" w:rsidRDefault="00BA31A4">
    <w:pPr>
      <w:pStyle w:val="Footer"/>
    </w:pPr>
    <w:r>
      <w:tab/>
    </w:r>
    <w:r>
      <w:fldChar w:fldCharType="begin"/>
    </w:r>
    <w:r>
      <w:instrText>PAGE</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105D7B" w14:textId="77777777" w:rsidR="002709B5" w:rsidRDefault="002709B5">
      <w:pPr>
        <w:spacing w:before="0" w:after="0"/>
      </w:pPr>
      <w:r>
        <w:separator/>
      </w:r>
    </w:p>
  </w:footnote>
  <w:footnote w:type="continuationSeparator" w:id="0">
    <w:p w14:paraId="2B87D52A" w14:textId="77777777" w:rsidR="002709B5" w:rsidRDefault="002709B5">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EC12EAB"/>
    <w:multiLevelType w:val="multilevel"/>
    <w:tmpl w:val="42D8E16E"/>
    <w:lvl w:ilvl="0">
      <w:start w:val="16"/>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1432"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4699"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1" w15:restartNumberingAfterBreak="0">
    <w:nsid w:val="6C734F44"/>
    <w:multiLevelType w:val="multilevel"/>
    <w:tmpl w:val="33FCBD1A"/>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080"/>
        </w:tabs>
        <w:ind w:left="1080" w:hanging="360"/>
      </w:p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408"/>
  <w:autoHyphenation/>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4E0"/>
    <w:rsid w:val="00086C63"/>
    <w:rsid w:val="0018732B"/>
    <w:rsid w:val="002709B5"/>
    <w:rsid w:val="002B45C6"/>
    <w:rsid w:val="004A42B5"/>
    <w:rsid w:val="007F14E0"/>
    <w:rsid w:val="00896268"/>
    <w:rsid w:val="00A159A3"/>
    <w:rsid w:val="00AE07ED"/>
    <w:rsid w:val="00BA31A4"/>
    <w:rsid w:val="00E87035"/>
    <w:rsid w:val="00F669D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D06FBE"/>
  <w15:docId w15:val="{CBBE73AB-B2F8-470B-990B-314F51D51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094"/>
    <w:pPr>
      <w:spacing w:before="120" w:after="120"/>
    </w:pPr>
    <w:rPr>
      <w:rFonts w:ascii="Arial" w:hAnsi="Arial"/>
    </w:rPr>
  </w:style>
  <w:style w:type="paragraph" w:styleId="Heading1">
    <w:name w:val="heading 1"/>
    <w:basedOn w:val="Normal"/>
    <w:next w:val="Normal"/>
    <w:link w:val="Heading1Char"/>
    <w:uiPriority w:val="9"/>
    <w:qFormat/>
    <w:rsid w:val="002C3EA2"/>
    <w:pPr>
      <w:keepNext/>
      <w:pageBreakBefore/>
      <w:numPr>
        <w:numId w:val="1"/>
      </w:numPr>
      <w:spacing w:before="0"/>
      <w:outlineLvl w:val="0"/>
    </w:pPr>
    <w:rPr>
      <w:rFonts w:ascii="Arial Bold" w:eastAsiaTheme="majorEastAsia" w:hAnsi="Arial Bold" w:cs="Arial"/>
      <w:b/>
      <w:bCs/>
      <w:color w:val="009EE3"/>
      <w:sz w:val="48"/>
      <w:szCs w:val="48"/>
    </w:rPr>
  </w:style>
  <w:style w:type="paragraph" w:styleId="Heading2">
    <w:name w:val="heading 2"/>
    <w:basedOn w:val="Normal"/>
    <w:next w:val="Normal"/>
    <w:link w:val="Heading2Char"/>
    <w:uiPriority w:val="9"/>
    <w:unhideWhenUsed/>
    <w:qFormat/>
    <w:rsid w:val="002C3EA2"/>
    <w:pPr>
      <w:keepNext/>
      <w:keepLines/>
      <w:numPr>
        <w:ilvl w:val="1"/>
        <w:numId w:val="1"/>
      </w:numPr>
      <w:outlineLvl w:val="1"/>
    </w:pPr>
    <w:rPr>
      <w:rFonts w:eastAsiaTheme="majorEastAsia" w:cs="Arial"/>
      <w:b/>
      <w:bCs/>
      <w:color w:val="009EE3"/>
      <w:sz w:val="32"/>
      <w:szCs w:val="32"/>
    </w:rPr>
  </w:style>
  <w:style w:type="paragraph" w:styleId="Heading3">
    <w:name w:val="heading 3"/>
    <w:basedOn w:val="Normal"/>
    <w:next w:val="Normal"/>
    <w:link w:val="Heading3Char"/>
    <w:uiPriority w:val="9"/>
    <w:unhideWhenUsed/>
    <w:qFormat/>
    <w:rsid w:val="002C3EA2"/>
    <w:pPr>
      <w:keepNext/>
      <w:keepLines/>
      <w:numPr>
        <w:ilvl w:val="2"/>
        <w:numId w:val="1"/>
      </w:numPr>
      <w:outlineLvl w:val="2"/>
    </w:pPr>
    <w:rPr>
      <w:rFonts w:ascii="Arial Bold" w:eastAsiaTheme="majorEastAsia" w:hAnsi="Arial Bold" w:cs="Arial"/>
      <w:b/>
      <w:bCs/>
      <w:color w:val="009EE3"/>
      <w:sz w:val="28"/>
      <w:szCs w:val="28"/>
    </w:rPr>
  </w:style>
  <w:style w:type="paragraph" w:styleId="Heading4">
    <w:name w:val="heading 4"/>
    <w:basedOn w:val="Normal"/>
    <w:next w:val="Normal"/>
    <w:link w:val="Heading4Char"/>
    <w:uiPriority w:val="9"/>
    <w:unhideWhenUsed/>
    <w:qFormat/>
    <w:rsid w:val="002C3EA2"/>
    <w:pPr>
      <w:keepNext/>
      <w:keepLines/>
      <w:numPr>
        <w:ilvl w:val="3"/>
        <w:numId w:val="1"/>
      </w:numPr>
      <w:outlineLvl w:val="3"/>
    </w:pPr>
    <w:rPr>
      <w:rFonts w:ascii="Arial Bold" w:eastAsiaTheme="majorEastAsia" w:hAnsi="Arial Bold" w:cs="Arial"/>
      <w:b/>
      <w:bCs/>
      <w:i/>
      <w:iCs/>
      <w:color w:val="009EE3"/>
      <w:szCs w:val="24"/>
    </w:rPr>
  </w:style>
  <w:style w:type="paragraph" w:styleId="Heading5">
    <w:name w:val="heading 5"/>
    <w:basedOn w:val="Normal"/>
    <w:next w:val="Normal"/>
    <w:link w:val="Heading5Char"/>
    <w:uiPriority w:val="9"/>
    <w:unhideWhenUsed/>
    <w:qFormat/>
    <w:rsid w:val="002C3EA2"/>
    <w:pPr>
      <w:keepNext/>
      <w:keepLines/>
      <w:numPr>
        <w:ilvl w:val="4"/>
        <w:numId w:val="1"/>
      </w:numPr>
      <w:outlineLvl w:val="4"/>
    </w:pPr>
    <w:rPr>
      <w:rFonts w:eastAsiaTheme="majorEastAsia" w:cstheme="majorBidi"/>
      <w:i/>
      <w:color w:val="009EE3"/>
      <w:szCs w:val="24"/>
    </w:rPr>
  </w:style>
  <w:style w:type="paragraph" w:styleId="Heading6">
    <w:name w:val="heading 6"/>
    <w:basedOn w:val="Normal"/>
    <w:next w:val="Normal"/>
    <w:link w:val="Heading6Char"/>
    <w:uiPriority w:val="9"/>
    <w:unhideWhenUsed/>
    <w:qFormat/>
    <w:rsid w:val="002C3EA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basedOn w:val="Normal"/>
    <w:next w:val="Normal"/>
    <w:link w:val="Heading7Char"/>
    <w:uiPriority w:val="9"/>
    <w:unhideWhenUsed/>
    <w:qFormat/>
    <w:rsid w:val="002C3EA2"/>
    <w:pPr>
      <w:keepNext/>
      <w:keepLines/>
      <w:numPr>
        <w:ilvl w:val="6"/>
        <w:numId w:val="1"/>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basedOn w:val="Normal"/>
    <w:next w:val="Normal"/>
    <w:link w:val="Heading8Char"/>
    <w:uiPriority w:val="9"/>
    <w:unhideWhenUsed/>
    <w:qFormat/>
    <w:rsid w:val="002C3EA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2C3EA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1A1E90"/>
  </w:style>
  <w:style w:type="character" w:customStyle="1" w:styleId="FooterChar">
    <w:name w:val="Footer Char"/>
    <w:basedOn w:val="DefaultParagraphFont"/>
    <w:link w:val="Footer"/>
    <w:uiPriority w:val="99"/>
    <w:qFormat/>
    <w:rsid w:val="001A1E90"/>
  </w:style>
  <w:style w:type="character" w:customStyle="1" w:styleId="BalloonTextChar">
    <w:name w:val="Balloon Text Char"/>
    <w:basedOn w:val="DefaultParagraphFont"/>
    <w:link w:val="BalloonText"/>
    <w:uiPriority w:val="99"/>
    <w:semiHidden/>
    <w:qFormat/>
    <w:rsid w:val="001A1E90"/>
    <w:rPr>
      <w:rFonts w:ascii="Tahoma" w:hAnsi="Tahoma" w:cs="Tahoma"/>
      <w:sz w:val="16"/>
      <w:szCs w:val="16"/>
    </w:rPr>
  </w:style>
  <w:style w:type="character" w:customStyle="1" w:styleId="PlainTextChar">
    <w:name w:val="Plain Text Char"/>
    <w:basedOn w:val="DefaultParagraphFont"/>
    <w:link w:val="PlainText"/>
    <w:uiPriority w:val="99"/>
    <w:semiHidden/>
    <w:qFormat/>
    <w:rsid w:val="00A06141"/>
    <w:rPr>
      <w:rFonts w:ascii="Calibri" w:hAnsi="Calibri" w:cs="Consolas"/>
      <w:szCs w:val="21"/>
    </w:rPr>
  </w:style>
  <w:style w:type="character" w:customStyle="1" w:styleId="Heading1Char">
    <w:name w:val="Heading 1 Char"/>
    <w:basedOn w:val="DefaultParagraphFont"/>
    <w:link w:val="Heading1"/>
    <w:uiPriority w:val="9"/>
    <w:qFormat/>
    <w:rsid w:val="002C3EA2"/>
    <w:rPr>
      <w:rFonts w:ascii="Arial Bold" w:eastAsiaTheme="majorEastAsia" w:hAnsi="Arial Bold" w:cs="Arial"/>
      <w:b/>
      <w:bCs/>
      <w:color w:val="009EE3"/>
      <w:sz w:val="48"/>
      <w:szCs w:val="48"/>
    </w:rPr>
  </w:style>
  <w:style w:type="character" w:customStyle="1" w:styleId="Heading2Char">
    <w:name w:val="Heading 2 Char"/>
    <w:basedOn w:val="DefaultParagraphFont"/>
    <w:link w:val="Heading2"/>
    <w:uiPriority w:val="9"/>
    <w:qFormat/>
    <w:rsid w:val="002C3EA2"/>
    <w:rPr>
      <w:rFonts w:ascii="Arial" w:eastAsiaTheme="majorEastAsia" w:hAnsi="Arial" w:cs="Arial"/>
      <w:b/>
      <w:bCs/>
      <w:color w:val="009EE3"/>
      <w:sz w:val="32"/>
      <w:szCs w:val="32"/>
    </w:rPr>
  </w:style>
  <w:style w:type="character" w:customStyle="1" w:styleId="Heading3Char">
    <w:name w:val="Heading 3 Char"/>
    <w:basedOn w:val="DefaultParagraphFont"/>
    <w:link w:val="Heading3"/>
    <w:uiPriority w:val="9"/>
    <w:qFormat/>
    <w:rsid w:val="002C3EA2"/>
    <w:rPr>
      <w:rFonts w:ascii="Arial Bold" w:eastAsiaTheme="majorEastAsia" w:hAnsi="Arial Bold" w:cs="Arial"/>
      <w:b/>
      <w:bCs/>
      <w:color w:val="009EE3"/>
      <w:sz w:val="28"/>
      <w:szCs w:val="28"/>
    </w:rPr>
  </w:style>
  <w:style w:type="character" w:customStyle="1" w:styleId="Heading4Char">
    <w:name w:val="Heading 4 Char"/>
    <w:basedOn w:val="DefaultParagraphFont"/>
    <w:link w:val="Heading4"/>
    <w:uiPriority w:val="9"/>
    <w:qFormat/>
    <w:rsid w:val="002C3EA2"/>
    <w:rPr>
      <w:rFonts w:ascii="Arial Bold" w:eastAsiaTheme="majorEastAsia" w:hAnsi="Arial Bold" w:cs="Arial"/>
      <w:b/>
      <w:bCs/>
      <w:i/>
      <w:iCs/>
      <w:color w:val="009EE3"/>
      <w:szCs w:val="24"/>
    </w:rPr>
  </w:style>
  <w:style w:type="character" w:customStyle="1" w:styleId="Heading5Char">
    <w:name w:val="Heading 5 Char"/>
    <w:basedOn w:val="DefaultParagraphFont"/>
    <w:link w:val="Heading5"/>
    <w:uiPriority w:val="9"/>
    <w:qFormat/>
    <w:rsid w:val="002C3EA2"/>
    <w:rPr>
      <w:rFonts w:ascii="Arial" w:eastAsiaTheme="majorEastAsia" w:hAnsi="Arial" w:cstheme="majorBidi"/>
      <w:i/>
      <w:color w:val="009EE3"/>
      <w:szCs w:val="24"/>
    </w:rPr>
  </w:style>
  <w:style w:type="character" w:customStyle="1" w:styleId="Heading6Char">
    <w:name w:val="Heading 6 Char"/>
    <w:basedOn w:val="DefaultParagraphFont"/>
    <w:link w:val="Heading6"/>
    <w:uiPriority w:val="9"/>
    <w:qFormat/>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basedOn w:val="DefaultParagraphFont"/>
    <w:link w:val="Heading7"/>
    <w:uiPriority w:val="9"/>
    <w:qFormat/>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basedOn w:val="DefaultParagraphFont"/>
    <w:link w:val="Heading8"/>
    <w:uiPriority w:val="9"/>
    <w:qFormat/>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qFormat/>
    <w:rsid w:val="002C3EA2"/>
    <w:rPr>
      <w:rFonts w:asciiTheme="majorHAnsi" w:eastAsiaTheme="majorEastAsia" w:hAnsiTheme="majorHAnsi" w:cstheme="majorBidi"/>
      <w:i/>
      <w:iCs/>
      <w:color w:val="404040" w:themeColor="text1" w:themeTint="BF"/>
      <w:sz w:val="20"/>
      <w:szCs w:val="20"/>
    </w:rPr>
  </w:style>
  <w:style w:type="character" w:customStyle="1" w:styleId="FootnoteTextChar">
    <w:name w:val="Footnote Text Char"/>
    <w:basedOn w:val="DefaultParagraphFont"/>
    <w:link w:val="FootnoteText"/>
    <w:uiPriority w:val="99"/>
    <w:qFormat/>
    <w:rsid w:val="002C3EA2"/>
    <w:rPr>
      <w:rFonts w:ascii="Arial" w:eastAsia="Calibri" w:hAnsi="Arial" w:cs="Arial"/>
      <w:sz w:val="16"/>
      <w:szCs w:val="20"/>
      <w:lang w:eastAsia="en-GB"/>
    </w:rPr>
  </w:style>
  <w:style w:type="character" w:customStyle="1" w:styleId="FootnoteCharacters">
    <w:name w:val="Footnote Characters"/>
    <w:basedOn w:val="DefaultParagraphFont"/>
    <w:uiPriority w:val="99"/>
    <w:unhideWhenUsed/>
    <w:qFormat/>
    <w:rsid w:val="002C3EA2"/>
    <w:rPr>
      <w:vertAlign w:val="superscript"/>
    </w:rPr>
  </w:style>
  <w:style w:type="character" w:customStyle="1" w:styleId="FootnoteAnchor">
    <w:name w:val="Footnote Anchor"/>
    <w:rPr>
      <w:vertAlign w:val="superscript"/>
    </w:rPr>
  </w:style>
  <w:style w:type="character" w:customStyle="1" w:styleId="CNFontChar">
    <w:name w:val="CNFont Char"/>
    <w:basedOn w:val="DefaultParagraphFont"/>
    <w:link w:val="CNFont"/>
    <w:qFormat/>
    <w:rsid w:val="002C3EA2"/>
    <w:rPr>
      <w:rFonts w:ascii="Courier New" w:hAnsi="Courier New" w:cs="Courier New"/>
      <w:color w:val="000000"/>
      <w:szCs w:val="24"/>
    </w:rPr>
  </w:style>
  <w:style w:type="character" w:styleId="LineNumber">
    <w:name w:val="line number"/>
    <w:basedOn w:val="DefaultParagraphFont"/>
    <w:uiPriority w:val="99"/>
    <w:semiHidden/>
    <w:unhideWhenUsed/>
    <w:qFormat/>
    <w:rsid w:val="002C3EA2"/>
  </w:style>
  <w:style w:type="character" w:styleId="CommentReference">
    <w:name w:val="annotation reference"/>
    <w:basedOn w:val="DefaultParagraphFont"/>
    <w:uiPriority w:val="99"/>
    <w:semiHidden/>
    <w:unhideWhenUsed/>
    <w:qFormat/>
    <w:rsid w:val="002C3EA2"/>
    <w:rPr>
      <w:sz w:val="16"/>
      <w:szCs w:val="16"/>
    </w:rPr>
  </w:style>
  <w:style w:type="character" w:customStyle="1" w:styleId="CommentTextChar">
    <w:name w:val="Comment Text Char"/>
    <w:basedOn w:val="DefaultParagraphFont"/>
    <w:link w:val="CommentText"/>
    <w:uiPriority w:val="99"/>
    <w:semiHidden/>
    <w:qFormat/>
    <w:rsid w:val="002C3EA2"/>
    <w:rPr>
      <w:rFonts w:ascii="Arial" w:hAnsi="Arial"/>
      <w:sz w:val="20"/>
      <w:szCs w:val="20"/>
    </w:rPr>
  </w:style>
  <w:style w:type="character" w:customStyle="1" w:styleId="CommentSubjectChar">
    <w:name w:val="Comment Subject Char"/>
    <w:basedOn w:val="CommentTextChar"/>
    <w:link w:val="CommentSubject"/>
    <w:uiPriority w:val="99"/>
    <w:semiHidden/>
    <w:qFormat/>
    <w:rsid w:val="002C3EA2"/>
    <w:rPr>
      <w:rFonts w:ascii="Arial" w:hAnsi="Arial"/>
      <w:b/>
      <w:bCs/>
      <w:sz w:val="20"/>
      <w:szCs w:val="20"/>
    </w:rPr>
  </w:style>
  <w:style w:type="character" w:customStyle="1" w:styleId="ListParagraphChar">
    <w:name w:val="List Paragraph Char"/>
    <w:basedOn w:val="DefaultParagraphFont"/>
    <w:link w:val="ListParagraph"/>
    <w:uiPriority w:val="34"/>
    <w:qFormat/>
    <w:locked/>
    <w:rsid w:val="00DC055B"/>
    <w:rPr>
      <w:rFonts w:ascii="Arial" w:hAnsi="Arial"/>
    </w:rPr>
  </w:style>
  <w:style w:type="character" w:customStyle="1" w:styleId="smetsxrefChar">
    <w:name w:val="smets xref Char"/>
    <w:basedOn w:val="DefaultParagraphFont"/>
    <w:qFormat/>
    <w:rsid w:val="000E04EA"/>
    <w:rPr>
      <w:rFonts w:ascii="Arial" w:eastAsia="Times New Roman" w:hAnsi="Arial" w:cs="Arial"/>
      <w:i/>
    </w:rPr>
  </w:style>
  <w:style w:type="character" w:customStyle="1" w:styleId="apple-converted-space">
    <w:name w:val="apple-converted-space"/>
    <w:basedOn w:val="DefaultParagraphFont"/>
    <w:qFormat/>
    <w:rsid w:val="00D135D1"/>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paragraph" w:customStyle="1" w:styleId="Heading">
    <w:name w:val="Heading"/>
    <w:basedOn w:val="Normal"/>
    <w:next w:val="BodyText"/>
    <w:qFormat/>
    <w:pPr>
      <w:keepNext/>
      <w:spacing w:before="240"/>
    </w:pPr>
    <w:rPr>
      <w:rFonts w:ascii="Liberation Sans" w:eastAsia="Tahoma" w:hAnsi="Liberation Sans" w:cs="FreeSans"/>
      <w:sz w:val="28"/>
      <w:szCs w:val="28"/>
    </w:rPr>
  </w:style>
  <w:style w:type="paragraph" w:styleId="BodyText">
    <w:name w:val="Body Text"/>
    <w:basedOn w:val="Normal"/>
    <w:pPr>
      <w:spacing w:before="0" w:after="140" w:line="276" w:lineRule="auto"/>
    </w:pPr>
  </w:style>
  <w:style w:type="paragraph" w:styleId="List">
    <w:name w:val="List"/>
    <w:basedOn w:val="BodyText"/>
    <w:rPr>
      <w:rFonts w:cs="FreeSans"/>
    </w:rPr>
  </w:style>
  <w:style w:type="paragraph" w:styleId="Caption">
    <w:name w:val="caption"/>
    <w:basedOn w:val="Normal"/>
    <w:qFormat/>
    <w:pPr>
      <w:suppressLineNumbers/>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A1E90"/>
    <w:pPr>
      <w:tabs>
        <w:tab w:val="center" w:pos="4513"/>
        <w:tab w:val="right" w:pos="9026"/>
      </w:tabs>
      <w:spacing w:after="0"/>
    </w:pPr>
  </w:style>
  <w:style w:type="paragraph" w:styleId="Footer">
    <w:name w:val="footer"/>
    <w:basedOn w:val="Normal"/>
    <w:link w:val="FooterChar"/>
    <w:uiPriority w:val="99"/>
    <w:unhideWhenUsed/>
    <w:rsid w:val="001A1E90"/>
    <w:pPr>
      <w:tabs>
        <w:tab w:val="center" w:pos="4513"/>
        <w:tab w:val="right" w:pos="9026"/>
      </w:tabs>
      <w:spacing w:after="0"/>
    </w:pPr>
  </w:style>
  <w:style w:type="paragraph" w:styleId="BalloonText">
    <w:name w:val="Balloon Text"/>
    <w:basedOn w:val="Normal"/>
    <w:link w:val="BalloonTextChar"/>
    <w:uiPriority w:val="99"/>
    <w:semiHidden/>
    <w:unhideWhenUsed/>
    <w:qFormat/>
    <w:rsid w:val="001A1E90"/>
    <w:pPr>
      <w:spacing w:after="0"/>
    </w:pPr>
    <w:rPr>
      <w:rFonts w:ascii="Tahoma" w:hAnsi="Tahoma" w:cs="Tahoma"/>
      <w:sz w:val="16"/>
      <w:szCs w:val="16"/>
    </w:rPr>
  </w:style>
  <w:style w:type="paragraph" w:styleId="NoSpacing">
    <w:name w:val="No Spacing"/>
    <w:uiPriority w:val="1"/>
    <w:qFormat/>
    <w:rsid w:val="001B2D3F"/>
    <w:rPr>
      <w:rFonts w:ascii="Arial" w:hAnsi="Arial"/>
    </w:rPr>
  </w:style>
  <w:style w:type="paragraph" w:styleId="PlainText">
    <w:name w:val="Plain Text"/>
    <w:basedOn w:val="Normal"/>
    <w:link w:val="PlainTextChar"/>
    <w:uiPriority w:val="99"/>
    <w:semiHidden/>
    <w:unhideWhenUsed/>
    <w:qFormat/>
    <w:rsid w:val="00A06141"/>
    <w:pPr>
      <w:spacing w:after="0"/>
    </w:pPr>
    <w:rPr>
      <w:rFonts w:ascii="Calibri" w:hAnsi="Calibri" w:cs="Consolas"/>
      <w:szCs w:val="21"/>
    </w:rPr>
  </w:style>
  <w:style w:type="paragraph" w:customStyle="1" w:styleId="Tabletext">
    <w:name w:val="Table text"/>
    <w:basedOn w:val="Normal"/>
    <w:qFormat/>
    <w:rsid w:val="00D65AF2"/>
    <w:pPr>
      <w:spacing w:before="60" w:after="60"/>
    </w:pPr>
    <w:rPr>
      <w:rFonts w:cs="Arial"/>
      <w:color w:val="000000"/>
      <w:sz w:val="20"/>
      <w:szCs w:val="20"/>
    </w:rPr>
  </w:style>
  <w:style w:type="paragraph" w:styleId="ListParagraph">
    <w:name w:val="List Paragraph"/>
    <w:basedOn w:val="Normal"/>
    <w:link w:val="ListParagraphChar"/>
    <w:uiPriority w:val="34"/>
    <w:qFormat/>
    <w:rsid w:val="00D80986"/>
    <w:pPr>
      <w:ind w:left="720"/>
      <w:contextualSpacing/>
    </w:pPr>
  </w:style>
  <w:style w:type="paragraph" w:styleId="ListBullet">
    <w:name w:val="List Bullet"/>
    <w:basedOn w:val="Normal"/>
    <w:unhideWhenUsed/>
    <w:qFormat/>
    <w:rsid w:val="000067E6"/>
    <w:pPr>
      <w:spacing w:before="0" w:after="0"/>
    </w:pPr>
    <w:rPr>
      <w:rFonts w:eastAsia="Times New Roman" w:cs="Arial"/>
      <w:color w:val="000000"/>
      <w:szCs w:val="24"/>
      <w:lang w:eastAsia="en-GB"/>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paragraph" w:customStyle="1" w:styleId="Narrow">
    <w:name w:val="Narrow"/>
    <w:basedOn w:val="Normal"/>
    <w:qFormat/>
    <w:rsid w:val="002C3EA2"/>
    <w:pPr>
      <w:spacing w:before="0" w:after="0" w:line="120" w:lineRule="exact"/>
    </w:pPr>
    <w:rPr>
      <w:rFonts w:cs="Arial"/>
      <w:color w:val="000000"/>
      <w:szCs w:val="24"/>
    </w:rPr>
  </w:style>
  <w:style w:type="paragraph" w:customStyle="1" w:styleId="TableHeader">
    <w:name w:val="Table Header"/>
    <w:basedOn w:val="Normal"/>
    <w:qFormat/>
    <w:rsid w:val="002C3EA2"/>
    <w:pPr>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paragraph" w:styleId="CommentText">
    <w:name w:val="annotation text"/>
    <w:basedOn w:val="Normal"/>
    <w:link w:val="CommentTextChar"/>
    <w:uiPriority w:val="99"/>
    <w:semiHidden/>
    <w:unhideWhenUsed/>
    <w:qFormat/>
    <w:rsid w:val="002C3EA2"/>
    <w:rPr>
      <w:sz w:val="20"/>
      <w:szCs w:val="20"/>
    </w:rPr>
  </w:style>
  <w:style w:type="paragraph" w:styleId="CommentSubject">
    <w:name w:val="annotation subject"/>
    <w:basedOn w:val="CommentText"/>
    <w:next w:val="CommentText"/>
    <w:link w:val="CommentSubjectChar"/>
    <w:uiPriority w:val="99"/>
    <w:semiHidden/>
    <w:unhideWhenUsed/>
    <w:qFormat/>
    <w:rsid w:val="002C3EA2"/>
    <w:rPr>
      <w:b/>
      <w:bCs/>
    </w:rPr>
  </w:style>
  <w:style w:type="paragraph" w:customStyle="1" w:styleId="Listssb">
    <w:name w:val="List ssb"/>
    <w:basedOn w:val="Normal"/>
    <w:qFormat/>
    <w:rsid w:val="006962FB"/>
    <w:pPr>
      <w:ind w:left="1276" w:hanging="425"/>
    </w:pPr>
    <w:rPr>
      <w:rFonts w:eastAsia="Times New Roman" w:cs="Arial"/>
      <w:color w:val="000000"/>
      <w:szCs w:val="24"/>
      <w:lang w:eastAsia="en-GB"/>
    </w:rPr>
  </w:style>
  <w:style w:type="paragraph" w:customStyle="1" w:styleId="Listsub-bullet">
    <w:name w:val="List sub-bullet"/>
    <w:basedOn w:val="ListBullet"/>
    <w:qFormat/>
    <w:rsid w:val="00D4417E"/>
    <w:pPr>
      <w:tabs>
        <w:tab w:val="left"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paragraph" w:customStyle="1" w:styleId="Tabtxtsingle">
    <w:name w:val="Tabtxtsingle"/>
    <w:basedOn w:val="Tabletext"/>
    <w:qFormat/>
    <w:rsid w:val="00247744"/>
    <w:pPr>
      <w:spacing w:before="0" w:after="0" w:line="276" w:lineRule="auto"/>
      <w:contextualSpacing/>
    </w:pPr>
  </w:style>
  <w:style w:type="paragraph" w:customStyle="1" w:styleId="Tablebullet">
    <w:name w:val="Table bullet"/>
    <w:basedOn w:val="ListBullet"/>
    <w:uiPriority w:val="99"/>
    <w:qFormat/>
    <w:rsid w:val="00954AFF"/>
    <w:pPr>
      <w:spacing w:before="60" w:after="60"/>
      <w:ind w:left="318" w:hanging="284"/>
    </w:pPr>
    <w:rPr>
      <w:sz w:val="20"/>
    </w:rPr>
  </w:style>
  <w:style w:type="paragraph" w:customStyle="1" w:styleId="Code">
    <w:name w:val="Code"/>
    <w:basedOn w:val="Normal"/>
    <w:qFormat/>
    <w:rsid w:val="00954AFF"/>
    <w:pPr>
      <w:tabs>
        <w:tab w:val="left" w:pos="4962"/>
      </w:tabs>
      <w:contextualSpacing/>
    </w:pPr>
    <w:rPr>
      <w:rFonts w:ascii="Courier New" w:hAnsi="Courier New" w:cs="Arial"/>
      <w:color w:val="000000"/>
      <w:sz w:val="18"/>
      <w:szCs w:val="24"/>
    </w:rPr>
  </w:style>
  <w:style w:type="paragraph" w:customStyle="1" w:styleId="Numbullet">
    <w:name w:val="Num bullet"/>
    <w:basedOn w:val="ListParagraph"/>
    <w:qFormat/>
    <w:rsid w:val="00DC055B"/>
    <w:pPr>
      <w:tabs>
        <w:tab w:val="left" w:pos="426"/>
      </w:tabs>
    </w:pPr>
    <w:rPr>
      <w:rFonts w:eastAsia="Calibri" w:cs="Arial"/>
      <w:color w:val="000000"/>
      <w:szCs w:val="24"/>
      <w:lang w:eastAsia="en-GB"/>
    </w:rPr>
  </w:style>
  <w:style w:type="paragraph" w:customStyle="1" w:styleId="Reference">
    <w:name w:val="Reference"/>
    <w:basedOn w:val="Normal"/>
    <w:qFormat/>
    <w:rsid w:val="00DB161B"/>
    <w:rPr>
      <w:rFonts w:ascii="Times New Roman" w:eastAsia="Times New Roman" w:hAnsi="Times New Roman" w:cs="Times New Roman"/>
      <w:sz w:val="20"/>
      <w:szCs w:val="20"/>
      <w:lang w:val="en-US" w:eastAsia="ko-KR"/>
    </w:rPr>
  </w:style>
  <w:style w:type="paragraph" w:customStyle="1" w:styleId="indentbullet1">
    <w:name w:val="indent bullet 1"/>
    <w:basedOn w:val="ListParagraph"/>
    <w:qFormat/>
    <w:rsid w:val="000E04EA"/>
    <w:pPr>
      <w:tabs>
        <w:tab w:val="left" w:pos="1560"/>
      </w:tabs>
      <w:ind w:left="1559" w:hanging="425"/>
    </w:pPr>
    <w:rPr>
      <w:rFonts w:eastAsia="Calibri" w:cs="Arial"/>
      <w:color w:val="000000"/>
      <w:szCs w:val="24"/>
      <w:lang w:eastAsia="en-GB"/>
    </w:rPr>
  </w:style>
  <w:style w:type="paragraph" w:customStyle="1" w:styleId="smetsxref">
    <w:name w:val="smets xref"/>
    <w:basedOn w:val="ListParagraph"/>
    <w:next w:val="Normal"/>
    <w:qFormat/>
    <w:rsid w:val="000E04EA"/>
    <w:rPr>
      <w:rFonts w:eastAsia="Times New Roman" w:cs="Arial"/>
      <w:i/>
    </w:rPr>
  </w:style>
  <w:style w:type="paragraph" w:customStyle="1" w:styleId="rombull">
    <w:name w:val="rom bull"/>
    <w:basedOn w:val="Normal"/>
    <w:qFormat/>
    <w:rsid w:val="000E04EA"/>
    <w:pPr>
      <w:contextualSpacing/>
    </w:pPr>
    <w:rPr>
      <w:rFonts w:eastAsia="Times New Roman" w:cs="Arial"/>
      <w:color w:val="000000"/>
      <w:szCs w:val="24"/>
      <w:lang w:eastAsia="en-GB"/>
    </w:rPr>
  </w:style>
  <w:style w:type="paragraph" w:customStyle="1" w:styleId="Listbulletintable">
    <w:name w:val="List bullet in table"/>
    <w:basedOn w:val="ListBullet"/>
    <w:qFormat/>
    <w:rsid w:val="00AF11CA"/>
    <w:pPr>
      <w:spacing w:before="120" w:after="240"/>
    </w:pPr>
    <w:rPr>
      <w:bCs/>
    </w:rPr>
  </w:style>
  <w:style w:type="paragraph" w:customStyle="1" w:styleId="FrameContents">
    <w:name w:val="Frame Contents"/>
    <w:basedOn w:val="Normal"/>
    <w:qFormat/>
  </w:style>
  <w:style w:type="paragraph" w:customStyle="1" w:styleId="GlHead">
    <w:name w:val="GlHead"/>
    <w:basedOn w:val="Normal"/>
    <w:next w:val="Normal"/>
    <w:autoRedefine/>
    <w:qFormat/>
    <w:rsid w:val="007255BF"/>
    <w:pPr>
      <w:keepNext/>
      <w:suppressAutoHyphens w:val="0"/>
    </w:pPr>
    <w:rPr>
      <w:rFonts w:cs="Arial"/>
      <w:color w:val="009EE3"/>
      <w:szCs w:val="24"/>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uiPriority w:val="59"/>
    <w:rsid w:val="00D65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rsid w:val="002477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9" ma:contentTypeDescription="Create a new document." ma:contentTypeScope="" ma:versionID="eede8c96b94923db60d2123bd49d73cb">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4a341ecc4c1f7b9f329f69a15f26485e"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91A2C14-F36B-42F8-9F86-E8407CDCB6F5}"/>
</file>

<file path=customXml/itemProps2.xml><?xml version="1.0" encoding="utf-8"?>
<ds:datastoreItem xmlns:ds="http://schemas.openxmlformats.org/officeDocument/2006/customXml" ds:itemID="{1DF01CC6-B36D-4016-9D98-311D9046BFE7}">
  <ds:schemaRefs>
    <ds:schemaRef ds:uri="http://schemas.microsoft.com/sharepoint/v3/contenttype/forms"/>
  </ds:schemaRefs>
</ds:datastoreItem>
</file>

<file path=customXml/itemProps3.xml><?xml version="1.0" encoding="utf-8"?>
<ds:datastoreItem xmlns:ds="http://schemas.openxmlformats.org/officeDocument/2006/customXml" ds:itemID="{05C4C6B5-A022-4385-9978-05D2B62E4783}">
  <ds:schemaRefs>
    <ds:schemaRef ds:uri="http://schemas.microsoft.com/office/2006/metadata/properties"/>
    <ds:schemaRef ds:uri="http://schemas.microsoft.com/office/infopath/2007/PartnerControls"/>
    <ds:schemaRef ds:uri="12cff280-46d3-4d75-8ec5-390382d392fa"/>
    <ds:schemaRef ds:uri="abaa188e-4483-4430-9951-34468843f6d5"/>
  </ds:schemaRefs>
</ds:datastoreItem>
</file>

<file path=customXml/itemProps4.xml><?xml version="1.0" encoding="utf-8"?>
<ds:datastoreItem xmlns:ds="http://schemas.openxmlformats.org/officeDocument/2006/customXml" ds:itemID="{110151BA-0893-42EB-B770-7131F7A53526}">
  <ds:schemaRefs>
    <ds:schemaRef ds:uri="http://schemas.openxmlformats.org/officeDocument/2006/bibliography"/>
  </ds:schemaRefs>
</ds:datastoreItem>
</file>

<file path=customXml/itemProps5.xml><?xml version="1.0" encoding="utf-8"?>
<ds:datastoreItem xmlns:ds="http://schemas.openxmlformats.org/officeDocument/2006/customXml" ds:itemID="{F06ABFA5-D673-48A4-8042-9B511A46622E}"/>
</file>

<file path=docProps/app.xml><?xml version="1.0" encoding="utf-8"?>
<Properties xmlns="http://schemas.openxmlformats.org/officeDocument/2006/extended-properties" xmlns:vt="http://schemas.openxmlformats.org/officeDocument/2006/docPropsVTypes">
  <Template>Normal</Template>
  <TotalTime>24</TotalTime>
  <Pages>2</Pages>
  <Words>371</Words>
  <Characters>2117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Atkin, Kevin (Smart Metering Implementation Programme - Delivery)</dc:creator>
  <dc:description/>
  <cp:lastModifiedBy>Eager, John (Smart Metering Implementation Programme - Delivery)</cp:lastModifiedBy>
  <cp:revision>7</cp:revision>
  <dcterms:created xsi:type="dcterms:W3CDTF">2021-01-27T16:53:00Z</dcterms:created>
  <dcterms:modified xsi:type="dcterms:W3CDTF">2021-02-03T15:28:00Z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usiness Unit">
    <vt:lpwstr>1;#Smart Metering Implementation Programme|bb7732ef-da62-4d24-b6f9-71b10bcc1ea2</vt:lpwstr>
  </property>
  <property fmtid="{D5CDD505-2E9C-101B-9397-08002B2CF9AE}" pid="3" name="ContentTypeId">
    <vt:lpwstr>0x01010073366D072EF7CE499869A57962EEDEF5</vt:lpwstr>
  </property>
  <property fmtid="{D5CDD505-2E9C-101B-9397-08002B2CF9AE}" pid="4" name="MSIP_Label_ba62f585-b40f-4ab9-bafe-39150f03d124_ActionId">
    <vt:lpwstr>72e7d630-a38e-44c2-951f-0000402b02a3</vt:lpwstr>
  </property>
  <property fmtid="{D5CDD505-2E9C-101B-9397-08002B2CF9AE}" pid="5" name="MSIP_Label_ba62f585-b40f-4ab9-bafe-39150f03d124_ContentBits">
    <vt:lpwstr>0</vt:lpwstr>
  </property>
  <property fmtid="{D5CDD505-2E9C-101B-9397-08002B2CF9AE}" pid="6" name="MSIP_Label_ba62f585-b40f-4ab9-bafe-39150f03d124_Enabled">
    <vt:lpwstr>true</vt:lpwstr>
  </property>
  <property fmtid="{D5CDD505-2E9C-101B-9397-08002B2CF9AE}" pid="7" name="MSIP_Label_ba62f585-b40f-4ab9-bafe-39150f03d124_Method">
    <vt:lpwstr>Standard</vt:lpwstr>
  </property>
  <property fmtid="{D5CDD505-2E9C-101B-9397-08002B2CF9AE}" pid="8" name="MSIP_Label_ba62f585-b40f-4ab9-bafe-39150f03d124_Name">
    <vt:lpwstr>OFFICIAL</vt:lpwstr>
  </property>
  <property fmtid="{D5CDD505-2E9C-101B-9397-08002B2CF9AE}" pid="9" name="MSIP_Label_ba62f585-b40f-4ab9-bafe-39150f03d124_SetDate">
    <vt:lpwstr>2020-10-22T13:19:18Z</vt:lpwstr>
  </property>
  <property fmtid="{D5CDD505-2E9C-101B-9397-08002B2CF9AE}" pid="10" name="MSIP_Label_ba62f585-b40f-4ab9-bafe-39150f03d124_SiteId">
    <vt:lpwstr>cbac7005-02c1-43eb-b497-e6492d1b2dd8</vt:lpwstr>
  </property>
  <property fmtid="{D5CDD505-2E9C-101B-9397-08002B2CF9AE}" pid="11" name="_dlc_DocIdItemGuid">
    <vt:lpwstr>7a6bb353-4138-4f35-a913-5c94080b97e0</vt:lpwstr>
  </property>
</Properties>
</file>